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98" w:rsidRDefault="00A02A93">
      <w:pPr>
        <w:pStyle w:val="20"/>
        <w:shd w:val="clear" w:color="auto" w:fill="auto"/>
        <w:jc w:val="right"/>
      </w:pPr>
      <w:r>
        <w:t>УТВЕРЖДАЮ</w:t>
      </w:r>
    </w:p>
    <w:p w:rsidR="00CF4F98" w:rsidRPr="00635843" w:rsidRDefault="00A02A93" w:rsidP="00635843">
      <w:pPr>
        <w:pStyle w:val="a4"/>
        <w:shd w:val="clear" w:color="auto" w:fill="auto"/>
        <w:ind w:left="3540" w:firstLine="708"/>
        <w:jc w:val="right"/>
        <w:rPr>
          <w:b w:val="0"/>
        </w:rPr>
      </w:pPr>
      <w:r w:rsidRPr="00635843">
        <w:rPr>
          <w:b w:val="0"/>
        </w:rPr>
        <w:t>Генеральный директор ООО «Криптэкс»</w:t>
      </w:r>
    </w:p>
    <w:p w:rsidR="000A3224" w:rsidRPr="00635843" w:rsidRDefault="000A3224" w:rsidP="00635843">
      <w:pPr>
        <w:pStyle w:val="a4"/>
        <w:shd w:val="clear" w:color="auto" w:fill="auto"/>
        <w:ind w:left="3540" w:firstLine="708"/>
        <w:jc w:val="right"/>
        <w:rPr>
          <w:b w:val="0"/>
        </w:rPr>
      </w:pPr>
    </w:p>
    <w:p w:rsidR="000A3224" w:rsidRPr="00635843" w:rsidRDefault="00635843" w:rsidP="00635843">
      <w:pPr>
        <w:pStyle w:val="a4"/>
        <w:shd w:val="clear" w:color="auto" w:fill="auto"/>
        <w:ind w:left="3540" w:firstLine="708"/>
        <w:jc w:val="right"/>
        <w:rPr>
          <w:b w:val="0"/>
        </w:rPr>
      </w:pPr>
      <w:r>
        <w:rPr>
          <w:b w:val="0"/>
        </w:rPr>
        <w:t>____</w:t>
      </w:r>
      <w:r w:rsidR="000A3224" w:rsidRPr="00635843">
        <w:rPr>
          <w:b w:val="0"/>
        </w:rPr>
        <w:t>___________________</w:t>
      </w:r>
      <w:r w:rsidR="00684889">
        <w:rPr>
          <w:b w:val="0"/>
        </w:rPr>
        <w:t>И.Е. Малкин</w:t>
      </w:r>
    </w:p>
    <w:p w:rsidR="000A3224" w:rsidRPr="00635843" w:rsidRDefault="000A3224" w:rsidP="00635843">
      <w:pPr>
        <w:pStyle w:val="a4"/>
        <w:shd w:val="clear" w:color="auto" w:fill="auto"/>
        <w:ind w:left="3540" w:firstLine="708"/>
        <w:jc w:val="right"/>
        <w:rPr>
          <w:b w:val="0"/>
        </w:rPr>
      </w:pPr>
    </w:p>
    <w:p w:rsidR="000A3224" w:rsidRPr="00635843" w:rsidRDefault="00635843" w:rsidP="00635843">
      <w:pPr>
        <w:pStyle w:val="a4"/>
        <w:shd w:val="clear" w:color="auto" w:fill="auto"/>
        <w:ind w:left="3540" w:firstLine="708"/>
        <w:jc w:val="right"/>
        <w:rPr>
          <w:b w:val="0"/>
        </w:rPr>
      </w:pPr>
      <w:r>
        <w:rPr>
          <w:b w:val="0"/>
        </w:rPr>
        <w:tab/>
      </w:r>
      <w:r w:rsidR="000A3224" w:rsidRPr="00635843">
        <w:rPr>
          <w:b w:val="0"/>
        </w:rPr>
        <w:t xml:space="preserve">         «</w:t>
      </w:r>
      <w:r w:rsidR="00E32A1C">
        <w:rPr>
          <w:b w:val="0"/>
        </w:rPr>
        <w:t>01</w:t>
      </w:r>
      <w:r w:rsidR="000A3224" w:rsidRPr="00635843">
        <w:rPr>
          <w:b w:val="0"/>
        </w:rPr>
        <w:t>»</w:t>
      </w:r>
      <w:r>
        <w:rPr>
          <w:b w:val="0"/>
        </w:rPr>
        <w:t xml:space="preserve"> </w:t>
      </w:r>
      <w:r w:rsidR="00E32A1C">
        <w:rPr>
          <w:b w:val="0"/>
        </w:rPr>
        <w:t xml:space="preserve">ноября </w:t>
      </w:r>
      <w:bookmarkStart w:id="0" w:name="_GoBack"/>
      <w:bookmarkEnd w:id="0"/>
      <w:r w:rsidR="000A3224" w:rsidRPr="00635843">
        <w:rPr>
          <w:b w:val="0"/>
        </w:rPr>
        <w:t>20</w:t>
      </w:r>
      <w:r w:rsidR="00684889">
        <w:rPr>
          <w:b w:val="0"/>
        </w:rPr>
        <w:t>19</w:t>
      </w:r>
      <w:r w:rsidR="000A3224" w:rsidRPr="00635843">
        <w:rPr>
          <w:b w:val="0"/>
        </w:rPr>
        <w:t xml:space="preserve"> г.</w:t>
      </w:r>
    </w:p>
    <w:p w:rsidR="00CF4F98" w:rsidRDefault="00CF4F98">
      <w:pPr>
        <w:jc w:val="right"/>
        <w:rPr>
          <w:sz w:val="2"/>
          <w:szCs w:val="2"/>
        </w:rPr>
      </w:pPr>
    </w:p>
    <w:p w:rsidR="00CF4F98" w:rsidRDefault="00CF4F98">
      <w:pPr>
        <w:spacing w:after="219" w:line="1" w:lineRule="exact"/>
      </w:pPr>
    </w:p>
    <w:p w:rsidR="000A3224" w:rsidRDefault="000A3224" w:rsidP="00635843">
      <w:pPr>
        <w:pStyle w:val="20"/>
        <w:shd w:val="clear" w:color="auto" w:fill="auto"/>
        <w:spacing w:after="220"/>
        <w:jc w:val="right"/>
      </w:pPr>
    </w:p>
    <w:p w:rsidR="000A3224" w:rsidRDefault="000A3224">
      <w:pPr>
        <w:pStyle w:val="20"/>
        <w:shd w:val="clear" w:color="auto" w:fill="auto"/>
        <w:spacing w:after="220"/>
      </w:pPr>
    </w:p>
    <w:p w:rsidR="00CF4F98" w:rsidRDefault="00A02A93">
      <w:pPr>
        <w:pStyle w:val="20"/>
        <w:shd w:val="clear" w:color="auto" w:fill="auto"/>
        <w:spacing w:after="220"/>
      </w:pPr>
      <w:r>
        <w:t>Политика О</w:t>
      </w:r>
      <w:r w:rsidR="000A3224">
        <w:t xml:space="preserve">бщества с ограниченной ответственностью </w:t>
      </w:r>
      <w:r>
        <w:t>«Криптэкс»</w:t>
      </w:r>
    </w:p>
    <w:p w:rsidR="00CF4F98" w:rsidRPr="00684889" w:rsidRDefault="00A02A93">
      <w:pPr>
        <w:pStyle w:val="20"/>
        <w:shd w:val="clear" w:color="auto" w:fill="auto"/>
        <w:spacing w:after="700"/>
      </w:pPr>
      <w:r>
        <w:t>в отношении обработки персональных данных</w:t>
      </w:r>
    </w:p>
    <w:p w:rsidR="00CF4F98" w:rsidRDefault="00A02A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line="259" w:lineRule="auto"/>
        <w:jc w:val="both"/>
      </w:pPr>
      <w:bookmarkStart w:id="1" w:name="bookmark0"/>
      <w:bookmarkStart w:id="2" w:name="bookmark1"/>
      <w:r>
        <w:t>Общие положения:</w:t>
      </w:r>
      <w:bookmarkEnd w:id="1"/>
      <w:bookmarkEnd w:id="2"/>
    </w:p>
    <w:p w:rsidR="00037A11" w:rsidRDefault="00A02A93" w:rsidP="00037A11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line="259" w:lineRule="auto"/>
        <w:ind w:left="760" w:hanging="400"/>
        <w:jc w:val="both"/>
      </w:pPr>
      <w:r>
        <w:t>Настоящая политика</w:t>
      </w:r>
      <w:r w:rsidR="000A3224">
        <w:t xml:space="preserve"> </w:t>
      </w:r>
      <w:r>
        <w:t>в отношении обработки персональных данных (далее - Политика) определяет политику ООО «Криптэкс» в отношении обработки и обеспечения безопасности персональных данных</w:t>
      </w:r>
      <w:r w:rsidR="000A3224">
        <w:t>.</w:t>
      </w:r>
    </w:p>
    <w:p w:rsidR="00037A11" w:rsidRDefault="00A02A93" w:rsidP="00037A11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line="259" w:lineRule="auto"/>
        <w:ind w:firstLine="360"/>
        <w:jc w:val="both"/>
      </w:pPr>
      <w:r>
        <w:t>Политика разработана в соответствии с ФЗ «О персональных данных» № 152-ФЗ</w:t>
      </w:r>
      <w:r w:rsidR="00037A11">
        <w:t xml:space="preserve">                               </w:t>
      </w:r>
    </w:p>
    <w:p w:rsidR="00CF4F98" w:rsidRDefault="00037A11" w:rsidP="00037A11">
      <w:pPr>
        <w:pStyle w:val="11"/>
        <w:shd w:val="clear" w:color="auto" w:fill="auto"/>
        <w:tabs>
          <w:tab w:val="left" w:pos="827"/>
        </w:tabs>
        <w:spacing w:line="259" w:lineRule="auto"/>
        <w:ind w:left="360"/>
        <w:jc w:val="both"/>
      </w:pPr>
      <w:r>
        <w:t xml:space="preserve">        </w:t>
      </w:r>
      <w:r w:rsidR="000A3224">
        <w:t>от 27.07.2006 г.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line="259" w:lineRule="auto"/>
        <w:ind w:left="760" w:hanging="400"/>
        <w:jc w:val="both"/>
      </w:pPr>
      <w:r>
        <w:t>Целью настоящей политики является установление основных принципов и подходов к обработке и обеспечению защиты персональных данных в ООО «Криптэкс», являющемся оператором персональных данных.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line="259" w:lineRule="auto"/>
        <w:ind w:left="760" w:hanging="400"/>
        <w:jc w:val="both"/>
      </w:pPr>
      <w:r>
        <w:t>Действие Политики распространяется на все процессы ООО «Криптэкс», связанные с обработкой персональных данных.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line="259" w:lineRule="auto"/>
        <w:ind w:left="760" w:hanging="400"/>
        <w:jc w:val="both"/>
      </w:pPr>
      <w:r>
        <w:t>Пересмотр настоящей Политики может осуществляться по усмотрению ООО «Криптэкс» на плановой и внеплановой основе, а также в случаях изменения законодательства Российской Федерации в области персональных данных.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after="600" w:line="259" w:lineRule="auto"/>
        <w:ind w:left="760" w:hanging="400"/>
        <w:jc w:val="both"/>
      </w:pPr>
      <w:r>
        <w:t>Актуальная редакция Политики размещается на сайте ООО «Криптэкс» в информационно-телекоммуникационной сети Интернет в общем доступе и вступает в силу с момента размещения.</w:t>
      </w:r>
    </w:p>
    <w:p w:rsidR="00CF4F98" w:rsidRDefault="00A02A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3" w:name="bookmark2"/>
      <w:bookmarkStart w:id="4" w:name="bookmark3"/>
      <w:r>
        <w:t>Принципы обработки персональных данных:</w:t>
      </w:r>
      <w:bookmarkEnd w:id="3"/>
      <w:bookmarkEnd w:id="4"/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7"/>
        </w:tabs>
        <w:ind w:left="760" w:hanging="400"/>
        <w:jc w:val="both"/>
      </w:pPr>
      <w:r>
        <w:t>Обработка персональных данных в ООО «Криптэкс» осуществляется на законной и справедливой основе.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ind w:left="760" w:hanging="400"/>
        <w:jc w:val="both"/>
      </w:pPr>
      <w: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ind w:left="760" w:hanging="400"/>
        <w:jc w:val="both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ind w:left="760" w:hanging="400"/>
        <w:jc w:val="both"/>
      </w:pPr>
      <w:r>
        <w:t>При обработке персональных данных обеспечены точность, достаточность и актуальность персональных данных по отношению к целям обработки, обеспечены меры по удалению или уточнению неполных, или неточных данных.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line="252" w:lineRule="auto"/>
        <w:ind w:left="780" w:hanging="420"/>
        <w:jc w:val="both"/>
      </w:pPr>
      <w:r>
        <w:lastRenderedPageBreak/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не установлен действующим законодательством или договором с субъектом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6"/>
        </w:tabs>
        <w:spacing w:after="620" w:line="252" w:lineRule="auto"/>
        <w:ind w:left="780" w:hanging="420"/>
        <w:jc w:val="both"/>
      </w:pPr>
      <w:r>
        <w:t>При обработке персональных данных ООО «Криптэкс» обеспечивает их безопасность и конфиденциальность, не раскрывает и не распространяет третьим лицам персональные данные без согласия субъекта персональных данных, если иное не предусмотрено действующим законодательством.</w:t>
      </w:r>
    </w:p>
    <w:p w:rsidR="00CF4F98" w:rsidRDefault="00A02A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line="252" w:lineRule="auto"/>
      </w:pPr>
      <w:bookmarkStart w:id="5" w:name="bookmark4"/>
      <w:bookmarkStart w:id="6" w:name="bookmark5"/>
      <w:r>
        <w:t>Цели обработки персональных данных:</w:t>
      </w:r>
      <w:bookmarkEnd w:id="5"/>
      <w:bookmarkEnd w:id="6"/>
    </w:p>
    <w:p w:rsidR="00CF4F98" w:rsidRDefault="009A49C9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line="252" w:lineRule="auto"/>
        <w:ind w:left="780" w:hanging="420"/>
        <w:jc w:val="both"/>
      </w:pPr>
      <w:r>
        <w:t>Цели о</w:t>
      </w:r>
      <w:r w:rsidR="00A02A93">
        <w:t>бработ</w:t>
      </w:r>
      <w:r>
        <w:t>ки</w:t>
      </w:r>
      <w:r w:rsidR="00A02A93">
        <w:t xml:space="preserve"> персональных данных в информационных системах ООО «Криптэкс» </w:t>
      </w:r>
      <w:r>
        <w:t>происходят из правовых актов</w:t>
      </w:r>
      <w:r w:rsidR="00A02A93">
        <w:t xml:space="preserve">, </w:t>
      </w:r>
      <w:r>
        <w:t xml:space="preserve">регламентирующих деятельность оператора, </w:t>
      </w:r>
      <w:r w:rsidR="00A02A93">
        <w:t>определенных регламент</w:t>
      </w:r>
      <w:r>
        <w:t>ов</w:t>
      </w:r>
      <w:r w:rsidR="00A02A93">
        <w:t xml:space="preserve"> и правил информационных систем, а также</w:t>
      </w:r>
      <w:r>
        <w:t xml:space="preserve"> деятельности, которая предусмотрена учредительными документами </w:t>
      </w:r>
      <w:r w:rsidR="00A02A93">
        <w:t>ООО «Криптэкс» и действующим законодательством.</w:t>
      </w:r>
    </w:p>
    <w:p w:rsidR="009A49C9" w:rsidRDefault="00A02A93" w:rsidP="00980D83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spacing w:line="252" w:lineRule="auto"/>
        <w:ind w:left="780" w:hanging="420"/>
        <w:jc w:val="both"/>
      </w:pPr>
      <w:r>
        <w:t xml:space="preserve">Обработка персональных данных осуществляется </w:t>
      </w:r>
      <w:r w:rsidR="00E153F0">
        <w:t>в целях осуществления бизнес-процессов оператора</w:t>
      </w:r>
      <w:r>
        <w:t>.</w:t>
      </w:r>
    </w:p>
    <w:p w:rsidR="009A49C9" w:rsidRDefault="009A49C9" w:rsidP="006D5D1B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spacing w:after="620" w:line="252" w:lineRule="auto"/>
        <w:ind w:left="780" w:hanging="420"/>
        <w:jc w:val="both"/>
      </w:pPr>
      <w:r>
        <w:t>Обработка персональных данных осуществляется исключительно в целях обеспечения соблюдения законов и иных нормативных правовых актов.</w:t>
      </w:r>
    </w:p>
    <w:p w:rsidR="00CF4F98" w:rsidRDefault="00A02A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</w:pPr>
      <w:bookmarkStart w:id="7" w:name="bookmark6"/>
      <w:bookmarkStart w:id="8" w:name="bookmark7"/>
      <w:r>
        <w:t>Правила обработки персональных данных:</w:t>
      </w:r>
      <w:bookmarkEnd w:id="7"/>
      <w:bookmarkEnd w:id="8"/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ind w:left="780" w:hanging="420"/>
        <w:jc w:val="both"/>
      </w:pPr>
      <w:r>
        <w:t>Обработка персональных данных в ООО «Криптэкс» осуществляется с согласия субъекта персональных данных кроме случаев, установленных действующим законодательством.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ind w:left="780" w:hanging="420"/>
        <w:jc w:val="both"/>
      </w:pPr>
      <w:r>
        <w:t>ООО «Криптэкс» не собирает и не обрабатывает биометрические персональные данные, а также персональные данные специальных категорий, касающиеся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ind w:left="780" w:hanging="420"/>
        <w:jc w:val="both"/>
      </w:pPr>
      <w:r>
        <w:t>ООО «Криптэкс» не размещает персональные данные в общедоступных источниках без предварительного согласия субъекта персональных данных, если иное не определено действующим законодательством.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ind w:left="780" w:hanging="420"/>
        <w:jc w:val="both"/>
      </w:pPr>
      <w:r>
        <w:t>Обработка персональных данных в ООО «Криптэкс» может осуществляться как с применением, так и без применения средств автоматизации обработки персональных данных.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ind w:left="780" w:hanging="420"/>
        <w:jc w:val="both"/>
      </w:pPr>
      <w:r>
        <w:t>Работники ООО «Криптэкс» имеют доступ к персональным данным субъектов в соответствии с их должностными обязанностями.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ind w:left="780" w:hanging="420"/>
        <w:jc w:val="both"/>
      </w:pPr>
      <w:r>
        <w:t>Передача персональных данных субъектов третьим лицам осуществляется в соответствии с требованиями действующего законодательства.</w:t>
      </w:r>
    </w:p>
    <w:p w:rsidR="00635843" w:rsidRDefault="00635843" w:rsidP="00635843">
      <w:pPr>
        <w:pStyle w:val="11"/>
        <w:shd w:val="clear" w:color="auto" w:fill="auto"/>
        <w:tabs>
          <w:tab w:val="left" w:pos="836"/>
        </w:tabs>
        <w:ind w:left="780"/>
        <w:jc w:val="both"/>
      </w:pPr>
    </w:p>
    <w:p w:rsidR="00635843" w:rsidRDefault="00A02A93" w:rsidP="00635843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spacing w:after="300"/>
        <w:ind w:left="760" w:hanging="400"/>
        <w:jc w:val="both"/>
      </w:pPr>
      <w:r>
        <w:lastRenderedPageBreak/>
        <w:t>ООО «Криптэкс» вправе поручить обработку персональных данных третьей стороне с согласия субъекта персональных данных и в иных случаях, предусмотренных действующим законодательством, на основании заключаемого с этой стороной договора. Третья сторона, осуществляющая обработку персональных данных по поручению ООО «Криптэкс», обязана выполнять требования по обеспечению уровня защищенности персональных данных, установленные действующим законодательством.</w:t>
      </w:r>
      <w:r w:rsidR="00635843">
        <w:br/>
      </w:r>
    </w:p>
    <w:p w:rsidR="00CF4F98" w:rsidRDefault="00A02A93" w:rsidP="006358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line="252" w:lineRule="auto"/>
        <w:ind w:left="360" w:hanging="360"/>
        <w:jc w:val="both"/>
      </w:pPr>
      <w:bookmarkStart w:id="9" w:name="bookmark8"/>
      <w:bookmarkStart w:id="10" w:name="bookmark9"/>
      <w:r>
        <w:t>Реализуемые требования по обеспечению безопасности персональных данных:</w:t>
      </w:r>
      <w:bookmarkEnd w:id="9"/>
      <w:bookmarkEnd w:id="10"/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line="252" w:lineRule="auto"/>
        <w:ind w:left="760" w:hanging="400"/>
        <w:jc w:val="both"/>
      </w:pPr>
      <w:r>
        <w:t>Безопасность персональных данных, обрабатываемых в ООО «Криптэкс», обеспечивается выполнением согласованных мероприятий, направленных на предотвращение, устранение угроз безопасности персональных данных и минимизацию возможного ущерба, а также мероприятий по восстановлению данных и работы информационных систем в случае реализации угроз.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after="600" w:line="252" w:lineRule="auto"/>
        <w:ind w:left="760" w:hanging="400"/>
        <w:jc w:val="both"/>
      </w:pPr>
      <w:r>
        <w:t>ООО «Криптэкс» принимает необходимые и достаточные правовые, организационные и технические меры или обеспечивает их принятие для защиты персональных данных от неправомерного или случайного доступа,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F4F98" w:rsidRDefault="00A02A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jc w:val="both"/>
      </w:pPr>
      <w:bookmarkStart w:id="11" w:name="bookmark10"/>
      <w:bookmarkStart w:id="12" w:name="bookmark11"/>
      <w:r>
        <w:t>Права субъектов персональных данных:</w:t>
      </w:r>
      <w:bookmarkEnd w:id="11"/>
      <w:bookmarkEnd w:id="12"/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6"/>
        </w:tabs>
        <w:ind w:left="760" w:hanging="400"/>
        <w:jc w:val="both"/>
      </w:pPr>
      <w:r>
        <w:t>Субъект персональных данных имеет все права на получение информации, касающейся обработки его персональных данных, установленные действующим законодательством.</w:t>
      </w:r>
    </w:p>
    <w:p w:rsidR="00CF4F98" w:rsidRDefault="00A02A93">
      <w:pPr>
        <w:pStyle w:val="11"/>
        <w:numPr>
          <w:ilvl w:val="1"/>
          <w:numId w:val="1"/>
        </w:numPr>
        <w:shd w:val="clear" w:color="auto" w:fill="auto"/>
        <w:tabs>
          <w:tab w:val="left" w:pos="826"/>
        </w:tabs>
        <w:spacing w:after="600"/>
        <w:ind w:left="760" w:hanging="400"/>
        <w:jc w:val="both"/>
      </w:pPr>
      <w:r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действующим законодательством меры по защите своих прав.</w:t>
      </w:r>
    </w:p>
    <w:sectPr w:rsidR="00CF4F98" w:rsidSect="00635843">
      <w:footerReference w:type="default" r:id="rId7"/>
      <w:pgSz w:w="11900" w:h="16840"/>
      <w:pgMar w:top="709" w:right="1562" w:bottom="2127" w:left="1160" w:header="93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3E" w:rsidRDefault="00AF583E">
      <w:r>
        <w:separator/>
      </w:r>
    </w:p>
  </w:endnote>
  <w:endnote w:type="continuationSeparator" w:id="0">
    <w:p w:rsidR="00AF583E" w:rsidRDefault="00AF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98" w:rsidRDefault="00A02A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9744710</wp:posOffset>
              </wp:positionV>
              <wp:extent cx="45720" cy="8255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F98" w:rsidRDefault="00A02A93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4889" w:rsidRPr="00684889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10.4pt;margin-top:767.3pt;width:3.6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" filled="f" stroked="f">
              <v:textbox style="mso-fit-shape-to-text:t" inset="0,0,0,0">
                <w:txbxContent>
                  <w:p w:rsidR="00CF4F98" w:rsidRDefault="00A02A93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4889" w:rsidRPr="00684889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3E" w:rsidRDefault="00AF583E"/>
  </w:footnote>
  <w:footnote w:type="continuationSeparator" w:id="0">
    <w:p w:rsidR="00AF583E" w:rsidRDefault="00AF58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B90"/>
    <w:multiLevelType w:val="multilevel"/>
    <w:tmpl w:val="83C0E3D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98"/>
    <w:rsid w:val="00037A11"/>
    <w:rsid w:val="000967D5"/>
    <w:rsid w:val="000A3224"/>
    <w:rsid w:val="000E5868"/>
    <w:rsid w:val="002D3E2A"/>
    <w:rsid w:val="003C17FA"/>
    <w:rsid w:val="005E17F4"/>
    <w:rsid w:val="00635843"/>
    <w:rsid w:val="00684889"/>
    <w:rsid w:val="006D5D1B"/>
    <w:rsid w:val="00980D83"/>
    <w:rsid w:val="009A49C9"/>
    <w:rsid w:val="00A02A93"/>
    <w:rsid w:val="00AF583E"/>
    <w:rsid w:val="00C06B8D"/>
    <w:rsid w:val="00CF4F98"/>
    <w:rsid w:val="00D96229"/>
    <w:rsid w:val="00E153F0"/>
    <w:rsid w:val="00E32A1C"/>
    <w:rsid w:val="00EC4E69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D4D6B"/>
  <w15:docId w15:val="{651BF412-7630-4607-9029-40FEBFC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jc w:val="center"/>
    </w:pPr>
    <w:rPr>
      <w:rFonts w:ascii="Arial" w:eastAsia="Arial" w:hAnsi="Arial" w:cs="Arial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auto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4" w:lineRule="auto"/>
    </w:pPr>
    <w:rPr>
      <w:rFonts w:ascii="Segoe UI" w:eastAsia="Segoe UI" w:hAnsi="Segoe UI" w:cs="Segoe UI"/>
      <w:sz w:val="22"/>
      <w:szCs w:val="22"/>
    </w:rPr>
  </w:style>
  <w:style w:type="paragraph" w:styleId="a6">
    <w:name w:val="List Paragraph"/>
    <w:basedOn w:val="a"/>
    <w:uiPriority w:val="34"/>
    <w:qFormat/>
    <w:rsid w:val="0063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2019-10-31T12:04:00Z</dcterms:created>
  <dcterms:modified xsi:type="dcterms:W3CDTF">2019-11-01T11:21:00Z</dcterms:modified>
</cp:coreProperties>
</file>